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FE708B" w14:textId="77777777" w:rsidR="002335E6" w:rsidRPr="00F52A4C" w:rsidRDefault="002335E6">
      <w:pPr>
        <w:spacing w:after="0"/>
        <w:ind w:left="120"/>
        <w:jc w:val="center"/>
        <w:rPr>
          <w:lang w:val="ru-RU"/>
        </w:rPr>
      </w:pPr>
      <w:bookmarkStart w:id="0" w:name="block-12346925"/>
    </w:p>
    <w:p w14:paraId="50304DDA" w14:textId="22442746" w:rsidR="002335E6" w:rsidRPr="00F52A4C" w:rsidRDefault="00B57F7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Аннотация рабочей программы </w:t>
      </w:r>
      <w:r w:rsidR="00F52A4C" w:rsidRPr="00F52A4C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14:paraId="02A32DDD" w14:textId="6C03DF3D" w:rsidR="002335E6" w:rsidRPr="00B57F73" w:rsidRDefault="00F52A4C" w:rsidP="00B57F73">
      <w:pPr>
        <w:spacing w:after="0" w:line="408" w:lineRule="auto"/>
        <w:ind w:left="120"/>
        <w:jc w:val="center"/>
        <w:rPr>
          <w:b/>
          <w:lang w:val="ru-RU"/>
        </w:rPr>
      </w:pPr>
      <w:r w:rsidRPr="00B57F73">
        <w:rPr>
          <w:rFonts w:ascii="Times New Roman" w:hAnsi="Times New Roman"/>
          <w:b/>
          <w:color w:val="000000"/>
          <w:sz w:val="28"/>
          <w:lang w:val="ru-RU"/>
        </w:rPr>
        <w:t>(базовый уровень)</w:t>
      </w:r>
      <w:r w:rsidR="00B57F73" w:rsidRPr="00B57F73">
        <w:rPr>
          <w:b/>
          <w:lang w:val="ru-RU"/>
        </w:rPr>
        <w:t xml:space="preserve"> </w:t>
      </w:r>
      <w:r w:rsidRPr="00B57F73">
        <w:rPr>
          <w:rFonts w:ascii="Times New Roman" w:hAnsi="Times New Roman"/>
          <w:b/>
          <w:color w:val="000000"/>
          <w:sz w:val="28"/>
          <w:lang w:val="ru-RU"/>
        </w:rPr>
        <w:t>10-11 класс</w:t>
      </w:r>
      <w:bookmarkStart w:id="1" w:name="block-12346926"/>
      <w:bookmarkEnd w:id="0"/>
      <w:r w:rsidR="00B57F73" w:rsidRPr="00B57F73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14:paraId="492320A5" w14:textId="77777777" w:rsidR="002335E6" w:rsidRPr="00F52A4C" w:rsidRDefault="00F52A4C">
      <w:pPr>
        <w:spacing w:after="0"/>
        <w:ind w:firstLine="600"/>
        <w:jc w:val="both"/>
        <w:rPr>
          <w:lang w:val="ru-RU"/>
        </w:rPr>
      </w:pPr>
      <w:r w:rsidRPr="00F52A4C"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на уровне среднего общего образования (базовый уровень)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образования, в соответствии с Концепцией преподавания учебного предмета «Обществознание» (2018 г.), а также с учетом ф</w:t>
      </w:r>
      <w:r w:rsidRPr="00F52A4C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F52A4C">
        <w:rPr>
          <w:rFonts w:ascii="Times New Roman" w:hAnsi="Times New Roman"/>
          <w:color w:val="000000"/>
          <w:sz w:val="28"/>
          <w:lang w:val="ru-RU"/>
        </w:rPr>
        <w:t>программы воспитания.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образования.</w:t>
      </w:r>
    </w:p>
    <w:p w14:paraId="66329655" w14:textId="77777777" w:rsidR="002335E6" w:rsidRPr="00F52A4C" w:rsidRDefault="00F52A4C">
      <w:pPr>
        <w:spacing w:after="0"/>
        <w:ind w:firstLine="600"/>
        <w:jc w:val="both"/>
        <w:rPr>
          <w:lang w:val="ru-RU"/>
        </w:rPr>
      </w:pPr>
      <w:r w:rsidRPr="00F52A4C">
        <w:rPr>
          <w:rFonts w:ascii="Times New Roman" w:hAnsi="Times New Roman"/>
          <w:color w:val="000000"/>
          <w:sz w:val="28"/>
          <w:lang w:val="ru-RU"/>
        </w:rPr>
        <w:t>Учебный предмет «Обществознание»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общества.</w:t>
      </w:r>
    </w:p>
    <w:p w14:paraId="1F57AA53" w14:textId="77777777" w:rsidR="002335E6" w:rsidRPr="00F52A4C" w:rsidRDefault="00F52A4C">
      <w:pPr>
        <w:spacing w:after="0"/>
        <w:ind w:firstLine="600"/>
        <w:jc w:val="both"/>
        <w:rPr>
          <w:lang w:val="ru-RU"/>
        </w:rPr>
      </w:pPr>
      <w:r w:rsidRPr="00F52A4C">
        <w:rPr>
          <w:rFonts w:ascii="Times New Roman" w:hAnsi="Times New Roman"/>
          <w:color w:val="000000"/>
          <w:sz w:val="28"/>
          <w:lang w:val="ru-RU"/>
        </w:rPr>
        <w:t xml:space="preserve">С учетом преемственности с уровнем основного общего образования учебный предмет «Обществознание» раскрывает теоретические знания, факты социальной жизни; ценности и нормы, регулирующие общественные отношения; социальные роли человека, его права,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сфер и </w:t>
      </w:r>
      <w:proofErr w:type="gramStart"/>
      <w:r w:rsidRPr="00F52A4C">
        <w:rPr>
          <w:rFonts w:ascii="Times New Roman" w:hAnsi="Times New Roman"/>
          <w:color w:val="000000"/>
          <w:sz w:val="28"/>
          <w:lang w:val="ru-RU"/>
        </w:rPr>
        <w:t>институтов</w:t>
      </w:r>
      <w:proofErr w:type="gramEnd"/>
      <w:r w:rsidRPr="00F52A4C">
        <w:rPr>
          <w:rFonts w:ascii="Times New Roman" w:hAnsi="Times New Roman"/>
          <w:color w:val="000000"/>
          <w:sz w:val="28"/>
          <w:lang w:val="ru-RU"/>
        </w:rPr>
        <w:t xml:space="preserve"> и роли России в динамично изменяющемся мире; различные аспекты межличностного и других видов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</w:t>
      </w:r>
    </w:p>
    <w:p w14:paraId="63D4DBAA" w14:textId="77777777" w:rsidR="002335E6" w:rsidRPr="00F52A4C" w:rsidRDefault="00F52A4C">
      <w:pPr>
        <w:spacing w:after="0"/>
        <w:ind w:firstLine="600"/>
        <w:jc w:val="both"/>
        <w:rPr>
          <w:lang w:val="ru-RU"/>
        </w:rPr>
      </w:pPr>
      <w:r w:rsidRPr="00F52A4C">
        <w:rPr>
          <w:rFonts w:ascii="Times New Roman" w:hAnsi="Times New Roman"/>
          <w:color w:val="000000"/>
          <w:sz w:val="28"/>
          <w:lang w:val="ru-RU"/>
        </w:rPr>
        <w:t>Отличие содержания учебного предмета «Обществознание» на базовом уровне среднего общего образования от содержания предшествующего уровня заключается в:</w:t>
      </w:r>
    </w:p>
    <w:p w14:paraId="77FBEB83" w14:textId="77777777" w:rsidR="002335E6" w:rsidRDefault="00F52A4C">
      <w:pPr>
        <w:numPr>
          <w:ilvl w:val="0"/>
          <w:numId w:val="3"/>
        </w:numPr>
        <w:spacing w:after="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изучении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теоретического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содержания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1686E9DE" w14:textId="77777777" w:rsidR="002335E6" w:rsidRPr="00F52A4C" w:rsidRDefault="00F52A4C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F52A4C">
        <w:rPr>
          <w:rFonts w:ascii="Times New Roman" w:hAnsi="Times New Roman"/>
          <w:color w:val="000000"/>
          <w:sz w:val="28"/>
          <w:lang w:val="ru-RU"/>
        </w:rPr>
        <w:t>рассмотрении ряда ранее изученных социальных явлений и процессов в более сложных и разнообразных связях и отношениях;</w:t>
      </w:r>
    </w:p>
    <w:p w14:paraId="50C6A511" w14:textId="77777777" w:rsidR="002335E6" w:rsidRPr="00F52A4C" w:rsidRDefault="00F52A4C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F52A4C">
        <w:rPr>
          <w:rFonts w:ascii="Times New Roman" w:hAnsi="Times New Roman"/>
          <w:color w:val="000000"/>
          <w:sz w:val="28"/>
          <w:lang w:val="ru-RU"/>
        </w:rPr>
        <w:t>освоении обучающимися базовых методов социального познания;</w:t>
      </w:r>
    </w:p>
    <w:p w14:paraId="6FB75896" w14:textId="77777777" w:rsidR="002335E6" w:rsidRPr="00F52A4C" w:rsidRDefault="00F52A4C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F52A4C">
        <w:rPr>
          <w:rFonts w:ascii="Times New Roman" w:hAnsi="Times New Roman"/>
          <w:color w:val="000000"/>
          <w:sz w:val="28"/>
          <w:lang w:val="ru-RU"/>
        </w:rPr>
        <w:t>большей опоре на самостоятельную деятельность и индивидуальные познавательные интересы обучающихся, в том числе связанные с выбором профессии;</w:t>
      </w:r>
    </w:p>
    <w:p w14:paraId="67CE6368" w14:textId="77777777" w:rsidR="002335E6" w:rsidRPr="00F52A4C" w:rsidRDefault="00F52A4C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F52A4C">
        <w:rPr>
          <w:rFonts w:ascii="Times New Roman" w:hAnsi="Times New Roman"/>
          <w:color w:val="000000"/>
          <w:sz w:val="28"/>
          <w:lang w:val="ru-RU"/>
        </w:rPr>
        <w:t xml:space="preserve">расширении и совершенствовании познавательных, исследовательских, проектных умений, которые осваивают обучающиеся, и возможностей их </w:t>
      </w:r>
      <w:r w:rsidRPr="00F52A4C">
        <w:rPr>
          <w:rFonts w:ascii="Times New Roman" w:hAnsi="Times New Roman"/>
          <w:color w:val="000000"/>
          <w:sz w:val="28"/>
          <w:lang w:val="ru-RU"/>
        </w:rPr>
        <w:lastRenderedPageBreak/>
        <w:t>применения при выполнении социальных ролей, типичных для старшего подросткового возраста.</w:t>
      </w:r>
    </w:p>
    <w:p w14:paraId="0A6C00C4" w14:textId="6D6389B5" w:rsidR="002335E6" w:rsidRPr="00F52A4C" w:rsidRDefault="00F52A4C" w:rsidP="00B57F73">
      <w:pPr>
        <w:spacing w:after="0"/>
        <w:ind w:firstLine="600"/>
        <w:rPr>
          <w:lang w:val="ru-RU"/>
        </w:rPr>
        <w:sectPr w:rsidR="002335E6" w:rsidRPr="00F52A4C" w:rsidSect="00B57F73">
          <w:pgSz w:w="11906" w:h="16383"/>
          <w:pgMar w:top="720" w:right="720" w:bottom="720" w:left="720" w:header="720" w:footer="720" w:gutter="0"/>
          <w:cols w:space="720"/>
          <w:docGrid w:linePitch="299"/>
        </w:sectPr>
      </w:pPr>
      <w:r w:rsidRPr="00F52A4C">
        <w:rPr>
          <w:rFonts w:ascii="Times New Roman" w:hAnsi="Times New Roman"/>
          <w:color w:val="000000"/>
          <w:sz w:val="28"/>
          <w:lang w:val="ru-RU"/>
        </w:rPr>
        <w:t>В соответствии с учебным планом предмет «Обществознание» на базовом уровне изучается в 10 и 11 классах. Общее количество учебного времени на два года обучения составляет 136 часов (68 часов в год). Общая недельная нагрузка в каждом году обучения составляет 2 часа</w:t>
      </w:r>
      <w:r w:rsidR="00B57F73">
        <w:rPr>
          <w:rFonts w:ascii="Times New Roman" w:hAnsi="Times New Roman"/>
          <w:color w:val="000000"/>
          <w:sz w:val="28"/>
          <w:lang w:val="ru-RU"/>
        </w:rPr>
        <w:t>.</w:t>
      </w:r>
    </w:p>
    <w:p w14:paraId="323A99BD" w14:textId="77777777" w:rsidR="00F52A4C" w:rsidRPr="00F52A4C" w:rsidRDefault="00F52A4C" w:rsidP="00DA65DA">
      <w:pPr>
        <w:spacing w:after="0"/>
        <w:rPr>
          <w:lang w:val="ru-RU"/>
        </w:rPr>
      </w:pPr>
      <w:bookmarkStart w:id="2" w:name="_GoBack"/>
      <w:bookmarkEnd w:id="1"/>
      <w:bookmarkEnd w:id="2"/>
    </w:p>
    <w:sectPr w:rsidR="00F52A4C" w:rsidRPr="00F52A4C" w:rsidSect="00B57F73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252C8"/>
    <w:multiLevelType w:val="multilevel"/>
    <w:tmpl w:val="FE56CC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D708F8"/>
    <w:multiLevelType w:val="multilevel"/>
    <w:tmpl w:val="F85A57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73177E"/>
    <w:multiLevelType w:val="multilevel"/>
    <w:tmpl w:val="CB74A9DA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35F4B59"/>
    <w:multiLevelType w:val="multilevel"/>
    <w:tmpl w:val="BA443F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E809E1"/>
    <w:multiLevelType w:val="multilevel"/>
    <w:tmpl w:val="5A6A24D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67177D8"/>
    <w:multiLevelType w:val="multilevel"/>
    <w:tmpl w:val="FA32F2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71D3C47"/>
    <w:multiLevelType w:val="multilevel"/>
    <w:tmpl w:val="3BA0B4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CEC02A5"/>
    <w:multiLevelType w:val="multilevel"/>
    <w:tmpl w:val="40729F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2483FA6"/>
    <w:multiLevelType w:val="multilevel"/>
    <w:tmpl w:val="0DE2FA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69815BE"/>
    <w:multiLevelType w:val="multilevel"/>
    <w:tmpl w:val="B49EB2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095451D"/>
    <w:multiLevelType w:val="multilevel"/>
    <w:tmpl w:val="60D435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3717EB2"/>
    <w:multiLevelType w:val="multilevel"/>
    <w:tmpl w:val="88D836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3B36EC4"/>
    <w:multiLevelType w:val="multilevel"/>
    <w:tmpl w:val="425E60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4F70AE2"/>
    <w:multiLevelType w:val="multilevel"/>
    <w:tmpl w:val="882451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6B26A81"/>
    <w:multiLevelType w:val="multilevel"/>
    <w:tmpl w:val="6AEA0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5281BB9"/>
    <w:multiLevelType w:val="multilevel"/>
    <w:tmpl w:val="8C4A71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57A7167"/>
    <w:multiLevelType w:val="multilevel"/>
    <w:tmpl w:val="7ABE44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7AE6C59"/>
    <w:multiLevelType w:val="multilevel"/>
    <w:tmpl w:val="A968A0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2A345BA"/>
    <w:multiLevelType w:val="multilevel"/>
    <w:tmpl w:val="46B4DD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6B0499A"/>
    <w:multiLevelType w:val="multilevel"/>
    <w:tmpl w:val="D4D0EA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8154673"/>
    <w:multiLevelType w:val="multilevel"/>
    <w:tmpl w:val="BE00B0D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F5F6F34"/>
    <w:multiLevelType w:val="multilevel"/>
    <w:tmpl w:val="D0E68D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46D5B5A"/>
    <w:multiLevelType w:val="multilevel"/>
    <w:tmpl w:val="9E7EE9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2"/>
  </w:num>
  <w:num w:numId="3">
    <w:abstractNumId w:val="15"/>
  </w:num>
  <w:num w:numId="4">
    <w:abstractNumId w:val="12"/>
  </w:num>
  <w:num w:numId="5">
    <w:abstractNumId w:val="7"/>
  </w:num>
  <w:num w:numId="6">
    <w:abstractNumId w:val="18"/>
  </w:num>
  <w:num w:numId="7">
    <w:abstractNumId w:val="19"/>
  </w:num>
  <w:num w:numId="8">
    <w:abstractNumId w:val="3"/>
  </w:num>
  <w:num w:numId="9">
    <w:abstractNumId w:val="13"/>
  </w:num>
  <w:num w:numId="10">
    <w:abstractNumId w:val="5"/>
  </w:num>
  <w:num w:numId="11">
    <w:abstractNumId w:val="10"/>
  </w:num>
  <w:num w:numId="12">
    <w:abstractNumId w:val="0"/>
  </w:num>
  <w:num w:numId="13">
    <w:abstractNumId w:val="4"/>
  </w:num>
  <w:num w:numId="14">
    <w:abstractNumId w:val="8"/>
  </w:num>
  <w:num w:numId="15">
    <w:abstractNumId w:val="14"/>
  </w:num>
  <w:num w:numId="16">
    <w:abstractNumId w:val="6"/>
  </w:num>
  <w:num w:numId="17">
    <w:abstractNumId w:val="20"/>
  </w:num>
  <w:num w:numId="18">
    <w:abstractNumId w:val="11"/>
  </w:num>
  <w:num w:numId="19">
    <w:abstractNumId w:val="9"/>
  </w:num>
  <w:num w:numId="20">
    <w:abstractNumId w:val="2"/>
  </w:num>
  <w:num w:numId="21">
    <w:abstractNumId w:val="16"/>
  </w:num>
  <w:num w:numId="22">
    <w:abstractNumId w:val="21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35E6"/>
    <w:rsid w:val="002335E6"/>
    <w:rsid w:val="002A7C76"/>
    <w:rsid w:val="00576038"/>
    <w:rsid w:val="005C74A9"/>
    <w:rsid w:val="007C67E8"/>
    <w:rsid w:val="009D626A"/>
    <w:rsid w:val="00B57F73"/>
    <w:rsid w:val="00DA65DA"/>
    <w:rsid w:val="00F07698"/>
    <w:rsid w:val="00F52A4C"/>
    <w:rsid w:val="00FF3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C2AC9"/>
  <w15:docId w15:val="{2B8FD759-6288-4C3D-ACEC-A3534566E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335E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335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E031AE-0881-4FB1-BD71-EB32A27B0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Мовсар</cp:lastModifiedBy>
  <cp:revision>8</cp:revision>
  <cp:lastPrinted>2023-09-04T12:59:00Z</cp:lastPrinted>
  <dcterms:created xsi:type="dcterms:W3CDTF">2023-09-04T12:03:00Z</dcterms:created>
  <dcterms:modified xsi:type="dcterms:W3CDTF">2024-01-31T13:54:00Z</dcterms:modified>
</cp:coreProperties>
</file>